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83" w:rsidRDefault="00422183" w:rsidP="00422183">
      <w:pPr>
        <w:pStyle w:val="a3"/>
        <w:shd w:val="clear" w:color="auto" w:fill="FFFFFF"/>
        <w:spacing w:before="0" w:beforeAutospacing="0" w:after="0" w:afterAutospacing="0" w:line="480" w:lineRule="atLeast"/>
        <w:jc w:val="center"/>
        <w:rPr>
          <w:rFonts w:ascii="微软雅黑" w:eastAsia="微软雅黑" w:hAnsi="微软雅黑"/>
          <w:color w:val="000000"/>
          <w:sz w:val="21"/>
          <w:szCs w:val="21"/>
        </w:rPr>
      </w:pPr>
      <w:r>
        <w:rPr>
          <w:rStyle w:val="a4"/>
          <w:rFonts w:ascii="微软雅黑" w:eastAsia="微软雅黑" w:hAnsi="微软雅黑" w:hint="eastAsia"/>
          <w:color w:val="FF0000"/>
          <w:spacing w:val="15"/>
          <w:sz w:val="29"/>
          <w:szCs w:val="29"/>
        </w:rPr>
        <w:t>《中国共产党党员教育管理工作条例》</w:t>
      </w:r>
    </w:p>
    <w:p w:rsidR="00422183" w:rsidRDefault="00422183" w:rsidP="00422183">
      <w:pPr>
        <w:pStyle w:val="a3"/>
        <w:shd w:val="clear" w:color="auto" w:fill="FFFFFF"/>
        <w:spacing w:before="0" w:beforeAutospacing="0" w:after="0" w:afterAutospacing="0"/>
        <w:jc w:val="center"/>
        <w:rPr>
          <w:rFonts w:ascii="微软雅黑" w:eastAsia="微软雅黑" w:hAnsi="微软雅黑"/>
          <w:color w:val="000000"/>
          <w:sz w:val="21"/>
          <w:szCs w:val="21"/>
        </w:rPr>
      </w:pPr>
      <w:r>
        <w:rPr>
          <w:rStyle w:val="a4"/>
          <w:rFonts w:ascii="微软雅黑" w:eastAsia="微软雅黑" w:hAnsi="微软雅黑" w:hint="eastAsia"/>
          <w:color w:val="333333"/>
          <w:spacing w:val="15"/>
          <w:sz w:val="27"/>
          <w:szCs w:val="27"/>
        </w:rPr>
        <w:t>第一章　总则</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第一条　为了深入学习贯彻习近平新时代中国特色社会主义思想，加强党员教育管理工作，提高党员队伍建设质量，保持党员队伍的先进性和纯洁性，根据《中国共产党章程》和有关党内法规，制定本条例。</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rPr>
        <w:t> </w:t>
      </w:r>
      <w:r>
        <w:rPr>
          <w:rFonts w:ascii="微软雅黑" w:eastAsia="微软雅黑" w:hAnsi="微软雅黑" w:hint="eastAsia"/>
          <w:color w:val="333333"/>
          <w:spacing w:val="15"/>
          <w:sz w:val="26"/>
          <w:szCs w:val="26"/>
        </w:rPr>
        <w:t xml:space="preserve">　　第二条　党员教育管理是党的建设基础性经常性工作。党组织应当加强党员教育管理，引导党员坚定共产主义远大理想和中国特色社会主义共同理想，增强</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四个意识</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、坚定</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四个自信</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、做到</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两个维护</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，增强党性，提高素质，认真履行义务，正确行使权利，充分发挥先锋模范作用。</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r>
        <w:rPr>
          <w:rFonts w:ascii="微软雅黑" w:eastAsia="微软雅黑" w:hAnsi="微软雅黑" w:hint="eastAsia"/>
          <w:color w:val="333333"/>
          <w:spacing w:val="15"/>
          <w:sz w:val="26"/>
          <w:szCs w:val="26"/>
        </w:rPr>
        <w:t xml:space="preserve">　　第三条　党员教育管理工作以马克思列宁主义、毛泽东思想、邓小平理论、</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三个代表</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重要思想、科学发展观、习近平新时代中国特色社会主义思想为指导，落实新时代党的建设总要求和新时代党的组织路线，坚持教育、管理、监督、服务相结合，推进</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两学一做</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学习教育常态化制度化，不断增强党员教育管理针对性和有效性，努力建设政治合格、执行纪律合格、品德合格、发挥作用合格的党员队伍。</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第四条　党员教育管理工作遵循以下原则：</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（一）坚持党要管党、全面从严治党，将严的要求落实到党员教育管理工作全过程和各方面，党员领导干部带头接受教育管理；</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lastRenderedPageBreak/>
        <w:t xml:space="preserve">　　（二）坚持以党的政治建设为统领，突出党性教育和政治理论教育，引导党员遵守党章党规党纪，不忘初心、牢记使命；</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（三）坚持围绕中心、服务大局，注重党员教育管理质量和实效，保证党的理论和路线方针政策、党中央决策部署贯彻落实；</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（四）坚持从实际出发，加强分类指导，尊重党员主体地位，充分发挥党支部直接教育、管理、监督党员作用。</w:t>
      </w:r>
    </w:p>
    <w:p w:rsidR="00422183" w:rsidRDefault="00422183" w:rsidP="00422183">
      <w:pPr>
        <w:pStyle w:val="a3"/>
        <w:shd w:val="clear" w:color="auto" w:fill="FFFFFF"/>
        <w:spacing w:before="0" w:beforeAutospacing="0" w:after="0" w:afterAutospacing="0"/>
        <w:jc w:val="center"/>
        <w:rPr>
          <w:rFonts w:ascii="微软雅黑" w:eastAsia="微软雅黑" w:hAnsi="微软雅黑"/>
          <w:color w:val="000000"/>
          <w:sz w:val="21"/>
          <w:szCs w:val="21"/>
        </w:rPr>
      </w:pPr>
      <w:r>
        <w:rPr>
          <w:rStyle w:val="a4"/>
          <w:rFonts w:ascii="微软雅黑" w:eastAsia="微软雅黑" w:hAnsi="微软雅黑" w:hint="eastAsia"/>
          <w:color w:val="333333"/>
          <w:spacing w:val="15"/>
          <w:sz w:val="27"/>
          <w:szCs w:val="27"/>
        </w:rPr>
        <w:t>第二章　学习贯彻习近平新时代中国特色社会主义思想</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第五条　把用习近平新时代中国特色社会主义思想武装全党作为党员教育管理的首要政治任务，引导党员充分认识学习贯彻习近平新时代中国特色社会主义思想的重大意义，自觉学懂弄通做实。</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教育引导党员把学习习近平新时代中国特色社会主义思想同学习马克思列宁主义、毛泽东思想、邓小平理论、</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三个代表</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重要思想、科学发展观紧密结合起来，不断提高马克思主义思想觉悟和理论水平。</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第七条　坚持集中教育和经常性教育相结合，组织培训和个人自学相结合，采取集中轮训、党委（党组）理论学习中心组学习、理论宣讲、组织生活、在线学习培训等方式，形成习近平新时代中</w:t>
      </w:r>
      <w:r>
        <w:rPr>
          <w:rFonts w:ascii="微软雅黑" w:eastAsia="微软雅黑" w:hAnsi="微软雅黑" w:hint="eastAsia"/>
          <w:color w:val="333333"/>
          <w:spacing w:val="15"/>
          <w:sz w:val="26"/>
          <w:szCs w:val="26"/>
        </w:rPr>
        <w:lastRenderedPageBreak/>
        <w:t>国特色社会主义思想学习教育长效机制，推动党员学深悟透、入脑入心。</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党员领导干部应当坚持更高标准、更严要求，全面学、系统学、贯通学、深入学、跟进学，自觉用以武装头脑、指导实践、推动工作，发挥示范带动作用。</w:t>
      </w:r>
    </w:p>
    <w:p w:rsidR="00422183" w:rsidRDefault="00422183" w:rsidP="00422183">
      <w:pPr>
        <w:pStyle w:val="a3"/>
        <w:shd w:val="clear" w:color="auto" w:fill="FFFFFF"/>
        <w:spacing w:before="0" w:beforeAutospacing="0" w:after="0" w:afterAutospacing="0" w:line="480" w:lineRule="atLeast"/>
        <w:jc w:val="center"/>
        <w:rPr>
          <w:rFonts w:ascii="微软雅黑" w:eastAsia="微软雅黑" w:hAnsi="微软雅黑"/>
          <w:color w:val="000000"/>
          <w:sz w:val="21"/>
          <w:szCs w:val="21"/>
        </w:rPr>
      </w:pPr>
      <w:r>
        <w:rPr>
          <w:rStyle w:val="a4"/>
          <w:rFonts w:ascii="微软雅黑" w:eastAsia="微软雅黑" w:hAnsi="微软雅黑" w:hint="eastAsia"/>
          <w:color w:val="333333"/>
          <w:spacing w:val="15"/>
          <w:sz w:val="27"/>
          <w:szCs w:val="27"/>
        </w:rPr>
        <w:t>第三章　党员教育基本任务</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第十条　突出政治教育和政治训练，严格党内政治生活锻炼，教育党员旗帜鲜明讲政治，提高政治觉悟和政治能力，严守政治纪律和政治规矩，永葆共产党人政治本色，做到</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四个服从</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，在思想上政治上行动上同以习近平同志为核心的党中央保持高度一致。</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第十一条　强化党章党规党纪教育，引导党员牢记入党誓词，坚持合格党员标准，自觉遵守党的纪律，带头践行社会主义核心价值观，培养高尚道德情操，培育良好思想作风、学风、工作作风、</w:t>
      </w:r>
      <w:r>
        <w:rPr>
          <w:rFonts w:ascii="微软雅黑" w:eastAsia="微软雅黑" w:hAnsi="微软雅黑" w:hint="eastAsia"/>
          <w:color w:val="333333"/>
          <w:spacing w:val="15"/>
          <w:sz w:val="26"/>
          <w:szCs w:val="26"/>
        </w:rPr>
        <w:lastRenderedPageBreak/>
        <w:t>生活作风和家风。加强宪法法律法规教育，引导党员尊法学法守法用法。</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第十二条　加强党的宗旨教育，引导党员践行全心全意为人民服务的根本宗旨，贯彻党的群众路线，提高群众工作本领，密切联系服务群众。</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r>
        <w:rPr>
          <w:rFonts w:ascii="微软雅黑" w:eastAsia="微软雅黑" w:hAnsi="微软雅黑" w:hint="eastAsia"/>
          <w:color w:val="333333"/>
          <w:spacing w:val="15"/>
          <w:sz w:val="26"/>
          <w:szCs w:val="26"/>
        </w:rPr>
        <w:t xml:space="preserve">　　第十三条　进行革命传统教育，引导党员学习党史、国史、改革开放史、社会主义发展史和中华优秀传统文化，铭记党的奋斗历程，弘扬党的优良传统，传承红色基因，践行共产党人价值观，激发爱国主义热情。</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第十四条　开展形势政策教育，围绕贯彻执行党和国家重大决策、推进落实重大任务，宣讲党的路线方针政策，解读世情国情党情，回应党员关注的问题，引导党员正确认识形势，把思想和行动统一到党中央要求上来。</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r>
        <w:rPr>
          <w:rFonts w:ascii="微软雅黑" w:eastAsia="微软雅黑" w:hAnsi="微软雅黑" w:hint="eastAsia"/>
          <w:color w:val="333333"/>
          <w:spacing w:val="15"/>
          <w:sz w:val="26"/>
          <w:szCs w:val="26"/>
        </w:rPr>
        <w:t xml:space="preserve">　　第十五条　注重知识技能教育，根据党员岗位职责要求和工作需要，组织引导党员学习掌握业务知识、科技知识、实用技术等，帮助党员提高综合素质和履职能力，增强服务本领。</w:t>
      </w:r>
    </w:p>
    <w:p w:rsidR="00422183" w:rsidRDefault="00422183" w:rsidP="00422183">
      <w:pPr>
        <w:pStyle w:val="a3"/>
        <w:shd w:val="clear" w:color="auto" w:fill="FFFFFF"/>
        <w:spacing w:before="0" w:beforeAutospacing="0" w:after="0" w:afterAutospacing="0" w:line="480" w:lineRule="atLeast"/>
        <w:jc w:val="center"/>
        <w:rPr>
          <w:rFonts w:ascii="微软雅黑" w:eastAsia="微软雅黑" w:hAnsi="微软雅黑"/>
          <w:color w:val="000000"/>
          <w:sz w:val="21"/>
          <w:szCs w:val="21"/>
        </w:rPr>
      </w:pPr>
      <w:r>
        <w:rPr>
          <w:rStyle w:val="a4"/>
          <w:rFonts w:ascii="微软雅黑" w:eastAsia="微软雅黑" w:hAnsi="微软雅黑" w:hint="eastAsia"/>
          <w:color w:val="333333"/>
          <w:spacing w:val="15"/>
          <w:sz w:val="27"/>
          <w:szCs w:val="27"/>
        </w:rPr>
        <w:t>第四章　党员日常教育管理主要方式</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r>
        <w:rPr>
          <w:rFonts w:ascii="微软雅黑" w:eastAsia="微软雅黑" w:hAnsi="微软雅黑" w:hint="eastAsia"/>
          <w:color w:val="333333"/>
          <w:spacing w:val="15"/>
          <w:sz w:val="26"/>
          <w:szCs w:val="26"/>
        </w:rPr>
        <w:t xml:space="preserve">　　第十六条　党支部应当运用</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三会一课</w:t>
      </w:r>
      <w:r>
        <w:rPr>
          <w:rFonts w:ascii="微软雅黑" w:eastAsia="微软雅黑" w:hAnsi="微软雅黑" w:hint="eastAsia"/>
          <w:color w:val="333333"/>
          <w:spacing w:val="15"/>
          <w:sz w:val="21"/>
          <w:szCs w:val="21"/>
        </w:rPr>
        <w:t>”</w:t>
      </w:r>
      <w:r>
        <w:rPr>
          <w:rFonts w:ascii="微软雅黑" w:eastAsia="微软雅黑" w:hAnsi="微软雅黑" w:hint="eastAsia"/>
          <w:color w:val="333333"/>
          <w:spacing w:val="15"/>
          <w:sz w:val="26"/>
          <w:szCs w:val="26"/>
        </w:rPr>
        <w:t>制度，对党员进行经常性的教育管理。党员应当按期参加党员大会、党小组会和上党课，进行学习交流，汇报思想、工作等情况。党员领导干部应当参加双重组织生活。</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lastRenderedPageBreak/>
        <w:t xml:space="preserve">　　党支部应当每月开展</w:t>
      </w:r>
      <w:r>
        <w:rPr>
          <w:rFonts w:ascii="微软雅黑" w:eastAsia="微软雅黑" w:hAnsi="微软雅黑" w:hint="eastAsia"/>
          <w:color w:val="333333"/>
          <w:spacing w:val="15"/>
          <w:sz w:val="21"/>
          <w:szCs w:val="21"/>
        </w:rPr>
        <w:t>1</w:t>
      </w:r>
      <w:r>
        <w:rPr>
          <w:rFonts w:ascii="微软雅黑" w:eastAsia="微软雅黑" w:hAnsi="微软雅黑" w:hint="eastAsia"/>
          <w:color w:val="333333"/>
          <w:spacing w:val="15"/>
          <w:sz w:val="26"/>
          <w:szCs w:val="26"/>
        </w:rPr>
        <w:t>次主题党日，贴近党员思想和工作实际，组织党员集中学习、过组织生活、进行民主议事和开展志愿服务等。</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党员应当按期交纳党费。党组织应当做好党费收缴、使用和管理工作。</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第十七条　党支部每年至少召开</w:t>
      </w:r>
      <w:r>
        <w:rPr>
          <w:rFonts w:ascii="微软雅黑" w:eastAsia="微软雅黑" w:hAnsi="微软雅黑" w:hint="eastAsia"/>
          <w:color w:val="333333"/>
          <w:spacing w:val="15"/>
          <w:sz w:val="21"/>
          <w:szCs w:val="21"/>
        </w:rPr>
        <w:t>1</w:t>
      </w:r>
      <w:r>
        <w:rPr>
          <w:rFonts w:ascii="微软雅黑" w:eastAsia="微软雅黑" w:hAnsi="微软雅黑" w:hint="eastAsia"/>
          <w:color w:val="333333"/>
          <w:spacing w:val="15"/>
          <w:sz w:val="26"/>
          <w:szCs w:val="26"/>
        </w:rPr>
        <w:t>次组织生活会，也可以根据工作需要随时召开，一般以党员大会、党支部委员会会议或者党小组会形式进行。</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r>
        <w:rPr>
          <w:rFonts w:ascii="微软雅黑" w:eastAsia="微软雅黑" w:hAnsi="微软雅黑" w:hint="eastAsia"/>
          <w:color w:val="333333"/>
          <w:spacing w:val="15"/>
          <w:sz w:val="26"/>
          <w:szCs w:val="26"/>
        </w:rPr>
        <w:t xml:space="preserve">　　第十八条　党支部一般每年开展</w:t>
      </w:r>
      <w:r>
        <w:rPr>
          <w:rFonts w:ascii="微软雅黑" w:eastAsia="微软雅黑" w:hAnsi="微软雅黑" w:hint="eastAsia"/>
          <w:color w:val="333333"/>
          <w:spacing w:val="15"/>
          <w:sz w:val="21"/>
          <w:szCs w:val="21"/>
        </w:rPr>
        <w:t>1</w:t>
      </w:r>
      <w:r>
        <w:rPr>
          <w:rFonts w:ascii="微软雅黑" w:eastAsia="微软雅黑" w:hAnsi="微软雅黑" w:hint="eastAsia"/>
          <w:color w:val="333333"/>
          <w:spacing w:val="15"/>
          <w:sz w:val="26"/>
          <w:szCs w:val="26"/>
        </w:rPr>
        <w:t>次民主评议党员。党支部召开党员大会，按照个人自评、党员互评、民主测评的程序，组织党员进行评议。党支部委员会会议或者党员大会根据评议情况和党员日常表现情况，提出评定意见。</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民主评议党员可以结合组织生活会一并进行。</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第十九条　基层党组织应当注重分析党员思想状况和心理状态，党组织负责人应当经常同党员谈心谈话，有针对性地做好思想政治工作。</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w:t>
      </w:r>
      <w:r>
        <w:rPr>
          <w:rFonts w:ascii="微软雅黑" w:eastAsia="微软雅黑" w:hAnsi="微软雅黑" w:hint="eastAsia"/>
          <w:color w:val="333333"/>
          <w:spacing w:val="15"/>
          <w:sz w:val="21"/>
          <w:szCs w:val="21"/>
        </w:rPr>
        <w:t>32</w:t>
      </w:r>
      <w:r>
        <w:rPr>
          <w:rFonts w:ascii="微软雅黑" w:eastAsia="微软雅黑" w:hAnsi="微软雅黑" w:hint="eastAsia"/>
          <w:color w:val="333333"/>
          <w:spacing w:val="15"/>
          <w:sz w:val="26"/>
          <w:szCs w:val="26"/>
        </w:rPr>
        <w:t>学时。</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lastRenderedPageBreak/>
        <w:t xml:space="preserve">　　第二十一条　党组织应当按照党中央部署要求，组织党员认真参加党内集中学习教育，引导党员围绕学习教育主题，深入学习党的创新理论，查找解决自身存在的突出问题。</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省级党委、行业系统党组织可以根据党员思想状况和党的建设需要，适时开展专题学习教育。</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鼓励和引导党员参与志愿服务。党员应当积极参加党组织开展的志愿服务活动，也可以自行开展志愿服务活动。</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第二十三条　党组织应当坚持从严教育管理和热情关心爱护相统一，从政治、思想、工作、生活上激励关怀帮扶党员。</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422183" w:rsidRDefault="00422183" w:rsidP="00422183">
      <w:pPr>
        <w:pStyle w:val="a3"/>
        <w:shd w:val="clear" w:color="auto" w:fill="FFFFFF"/>
        <w:spacing w:before="0" w:beforeAutospacing="0" w:after="0" w:afterAutospacing="0" w:line="480" w:lineRule="atLeast"/>
        <w:jc w:val="center"/>
        <w:rPr>
          <w:rFonts w:ascii="微软雅黑" w:eastAsia="微软雅黑" w:hAnsi="微软雅黑"/>
          <w:color w:val="000000"/>
          <w:sz w:val="21"/>
          <w:szCs w:val="21"/>
        </w:rPr>
      </w:pPr>
      <w:r>
        <w:rPr>
          <w:rStyle w:val="a4"/>
          <w:rFonts w:ascii="微软雅黑" w:eastAsia="微软雅黑" w:hAnsi="微软雅黑" w:hint="eastAsia"/>
          <w:color w:val="333333"/>
          <w:spacing w:val="15"/>
          <w:sz w:val="27"/>
          <w:szCs w:val="27"/>
        </w:rPr>
        <w:t>第五章　党籍和党员组织关系管理</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lastRenderedPageBreak/>
        <w:t xml:space="preserve">　　第二十四条　经党支部党员大会通过、基层党委审批接收的预备党员，自通过之日起，即取得党籍。</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对因私出国并在国外长期定居的党员，出国学习研究超过</w:t>
      </w:r>
      <w:r>
        <w:rPr>
          <w:rFonts w:ascii="微软雅黑" w:eastAsia="微软雅黑" w:hAnsi="微软雅黑" w:hint="eastAsia"/>
          <w:color w:val="333333"/>
          <w:spacing w:val="15"/>
          <w:sz w:val="21"/>
          <w:szCs w:val="21"/>
        </w:rPr>
        <w:t>5</w:t>
      </w:r>
      <w:r>
        <w:rPr>
          <w:rFonts w:ascii="微软雅黑" w:eastAsia="微软雅黑" w:hAnsi="微软雅黑" w:hint="eastAsia"/>
          <w:color w:val="333333"/>
          <w:spacing w:val="15"/>
          <w:sz w:val="26"/>
          <w:szCs w:val="26"/>
        </w:rPr>
        <w:t>年仍未返回的党员，一般予以停止党籍。停止党籍的决定由保留其组织关系的党组织按照有关规定作出。</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对与党组织失去联系</w:t>
      </w:r>
      <w:r>
        <w:rPr>
          <w:rFonts w:ascii="微软雅黑" w:eastAsia="微软雅黑" w:hAnsi="微软雅黑" w:hint="eastAsia"/>
          <w:color w:val="333333"/>
          <w:spacing w:val="15"/>
          <w:sz w:val="21"/>
          <w:szCs w:val="21"/>
        </w:rPr>
        <w:t>6</w:t>
      </w:r>
      <w:r>
        <w:rPr>
          <w:rFonts w:ascii="微软雅黑" w:eastAsia="微软雅黑" w:hAnsi="微软雅黑" w:hint="eastAsia"/>
          <w:color w:val="333333"/>
          <w:spacing w:val="15"/>
          <w:sz w:val="26"/>
          <w:szCs w:val="26"/>
        </w:rPr>
        <w:t>个月以上、通过各种方式查找仍然没有取得联系的党员，予以停止党籍。停止党籍的决定由所在党支部或者上级党组织按照有关规定作出。停止党籍</w:t>
      </w:r>
      <w:r>
        <w:rPr>
          <w:rFonts w:ascii="微软雅黑" w:eastAsia="微软雅黑" w:hAnsi="微软雅黑" w:hint="eastAsia"/>
          <w:color w:val="333333"/>
          <w:spacing w:val="15"/>
          <w:sz w:val="21"/>
          <w:szCs w:val="21"/>
        </w:rPr>
        <w:t>2</w:t>
      </w:r>
      <w:r>
        <w:rPr>
          <w:rFonts w:ascii="微软雅黑" w:eastAsia="微软雅黑" w:hAnsi="微软雅黑" w:hint="eastAsia"/>
          <w:color w:val="333333"/>
          <w:spacing w:val="15"/>
          <w:sz w:val="26"/>
          <w:szCs w:val="26"/>
        </w:rPr>
        <w:t>年后确实无法取得联系的，按照自行脱党予以除名。</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对停止党籍的党员，符合条件的，可以按照规定程序恢复党籍。对劝其退党、劝而不退除名、自行脱党除名、退党除名、开除党籍的，原则上不能恢复党籍，符合条件的可以重新入党。</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第二十五条　党员组织关系是指党员对党的基层组织的隶属关系。</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党员工作单位、经常居住地发生变动的，或者外出学习、工作、生活</w:t>
      </w:r>
      <w:r>
        <w:rPr>
          <w:rFonts w:ascii="微软雅黑" w:eastAsia="微软雅黑" w:hAnsi="微软雅黑" w:hint="eastAsia"/>
          <w:color w:val="333333"/>
          <w:spacing w:val="15"/>
          <w:sz w:val="21"/>
          <w:szCs w:val="21"/>
        </w:rPr>
        <w:t>6</w:t>
      </w:r>
      <w:r>
        <w:rPr>
          <w:rFonts w:ascii="微软雅黑" w:eastAsia="微软雅黑" w:hAnsi="微软雅黑" w:hint="eastAsia"/>
          <w:color w:val="333333"/>
          <w:spacing w:val="15"/>
          <w:sz w:val="26"/>
          <w:szCs w:val="26"/>
        </w:rPr>
        <w:t>个月以上并且地点相对固定的，应当转移组织关系。具有审批预备党员权限的基层党委，可以在全国范围直接相互转移和接收</w:t>
      </w:r>
      <w:r>
        <w:rPr>
          <w:rFonts w:ascii="微软雅黑" w:eastAsia="微软雅黑" w:hAnsi="微软雅黑" w:hint="eastAsia"/>
          <w:color w:val="333333"/>
          <w:spacing w:val="15"/>
          <w:sz w:val="26"/>
          <w:szCs w:val="26"/>
        </w:rPr>
        <w:lastRenderedPageBreak/>
        <w:t>党员组织关系。党组织接收党员组织关系时，如有必要，可以采取适当方式查核党员档案。对组织关系转出但尚未被接收的党员，原所在党组织仍然负有管理责任。党组织不得无故拒转拒接党员组织关系。</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第二十六条　对没有人事档案的党员，应当由具有审批预备党员权限的基层党委建立党员档案，由所在党委或者县级以上党委组织部门保存。</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有条件的地方，实行党员档案电子化管理。</w:t>
      </w:r>
    </w:p>
    <w:p w:rsidR="00422183" w:rsidRDefault="00422183" w:rsidP="00422183">
      <w:pPr>
        <w:pStyle w:val="a3"/>
        <w:shd w:val="clear" w:color="auto" w:fill="FFFFFF"/>
        <w:spacing w:before="0" w:beforeAutospacing="0" w:after="0" w:afterAutospacing="0" w:line="480" w:lineRule="atLeast"/>
        <w:jc w:val="center"/>
        <w:rPr>
          <w:rFonts w:ascii="微软雅黑" w:eastAsia="微软雅黑" w:hAnsi="微软雅黑"/>
          <w:color w:val="000000"/>
          <w:sz w:val="21"/>
          <w:szCs w:val="21"/>
        </w:rPr>
      </w:pPr>
      <w:r>
        <w:rPr>
          <w:rStyle w:val="a4"/>
          <w:rFonts w:ascii="微软雅黑" w:eastAsia="微软雅黑" w:hAnsi="微软雅黑" w:hint="eastAsia"/>
          <w:color w:val="333333"/>
          <w:spacing w:val="15"/>
          <w:sz w:val="27"/>
          <w:szCs w:val="27"/>
        </w:rPr>
        <w:t>第六章　党员监督和组织处置</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r>
        <w:rPr>
          <w:rFonts w:ascii="微软雅黑" w:eastAsia="微软雅黑" w:hAnsi="微软雅黑" w:hint="eastAsia"/>
          <w:color w:val="333333"/>
          <w:spacing w:val="15"/>
          <w:sz w:val="26"/>
          <w:szCs w:val="26"/>
        </w:rPr>
        <w:t xml:space="preserve">　　第二十八条　发现党员有思想、工作、生活、作风和纪律方面苗头性倾向性问题的，以及群众对其有不良反映的，党组织负责人应当及时进行提醒谈话，抓早抓小、防微杜渐。</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lastRenderedPageBreak/>
        <w:t xml:space="preserve">　　第三十条　对缺乏革命意志，不履行党员义务，不符合党员条件，但本人能够正确认识错误、愿意接受教育管理并且决心改正的党员，党组织应当作出限期改正处置，限期改正时间不超过</w:t>
      </w:r>
      <w:r>
        <w:rPr>
          <w:rFonts w:ascii="微软雅黑" w:eastAsia="微软雅黑" w:hAnsi="微软雅黑" w:hint="eastAsia"/>
          <w:color w:val="333333"/>
          <w:spacing w:val="15"/>
          <w:sz w:val="21"/>
          <w:szCs w:val="21"/>
        </w:rPr>
        <w:t>1</w:t>
      </w:r>
      <w:r>
        <w:rPr>
          <w:rFonts w:ascii="微软雅黑" w:eastAsia="微软雅黑" w:hAnsi="微软雅黑" w:hint="eastAsia"/>
          <w:color w:val="333333"/>
          <w:spacing w:val="15"/>
          <w:sz w:val="26"/>
          <w:szCs w:val="26"/>
        </w:rPr>
        <w:t>年。对给予限期改正处置的党员应当采取帮助教育措施。</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第三十一条　党员具有下列情形之一的，按照规定程序给予除名处置：</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（一）理想信念缺失，政治立场动摇，已经丧失党员条件的，予以除名；</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（二）信仰宗教，经党组织帮助教育仍没有转变的，劝其退党，劝而不退的予以除名；</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（三）因思想蜕化提出退党，经教育后仍然坚持退党的，予以除名；</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（四）为了达到个人目的以退党相要挟，经教育不改的，劝其退党，劝而不退的予以除名；</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（五）限期改正期满后仍无转变的，劝其退党，劝而不退的予以除名；</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（六）没有正当理由，连续</w:t>
      </w:r>
      <w:r>
        <w:rPr>
          <w:rFonts w:ascii="微软雅黑" w:eastAsia="微软雅黑" w:hAnsi="微软雅黑" w:hint="eastAsia"/>
          <w:color w:val="333333"/>
          <w:spacing w:val="15"/>
          <w:sz w:val="21"/>
          <w:szCs w:val="21"/>
        </w:rPr>
        <w:t>6</w:t>
      </w:r>
      <w:r>
        <w:rPr>
          <w:rFonts w:ascii="微软雅黑" w:eastAsia="微软雅黑" w:hAnsi="微软雅黑" w:hint="eastAsia"/>
          <w:color w:val="333333"/>
          <w:spacing w:val="15"/>
          <w:sz w:val="26"/>
          <w:szCs w:val="26"/>
        </w:rPr>
        <w:t>个月不参加党的组织生活，或者不交纳党费，或者不做党所分配的工作，按照自行脱党予以除名。</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对违犯党纪的党员，按照《中国共产党纪律处分条例》规定给予党纪处分。</w:t>
      </w:r>
      <w:r>
        <w:rPr>
          <w:rFonts w:ascii="微软雅黑" w:eastAsia="微软雅黑" w:hAnsi="微软雅黑" w:hint="eastAsia"/>
          <w:color w:val="333333"/>
          <w:spacing w:val="15"/>
          <w:sz w:val="21"/>
          <w:szCs w:val="21"/>
        </w:rPr>
        <w:t> </w:t>
      </w:r>
    </w:p>
    <w:p w:rsidR="00422183" w:rsidRDefault="00422183" w:rsidP="00422183">
      <w:pPr>
        <w:pStyle w:val="a3"/>
        <w:shd w:val="clear" w:color="auto" w:fill="FFFFFF"/>
        <w:spacing w:before="0" w:beforeAutospacing="0" w:after="0" w:afterAutospacing="0" w:line="480" w:lineRule="atLeast"/>
        <w:jc w:val="center"/>
        <w:rPr>
          <w:rFonts w:ascii="微软雅黑" w:eastAsia="微软雅黑" w:hAnsi="微软雅黑"/>
          <w:color w:val="000000"/>
          <w:sz w:val="21"/>
          <w:szCs w:val="21"/>
        </w:rPr>
      </w:pPr>
      <w:r>
        <w:rPr>
          <w:rStyle w:val="a4"/>
          <w:rFonts w:ascii="微软雅黑" w:eastAsia="微软雅黑" w:hAnsi="微软雅黑" w:hint="eastAsia"/>
          <w:color w:val="333333"/>
          <w:spacing w:val="15"/>
          <w:sz w:val="27"/>
          <w:szCs w:val="27"/>
        </w:rPr>
        <w:t>第七章　流动党员管理</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lastRenderedPageBreak/>
        <w:t xml:space="preserve">　　第三十二条　基层党组织应当加强流动党员管理，对外出</w:t>
      </w:r>
      <w:r>
        <w:rPr>
          <w:rFonts w:ascii="微软雅黑" w:eastAsia="微软雅黑" w:hAnsi="微软雅黑" w:hint="eastAsia"/>
          <w:color w:val="333333"/>
          <w:spacing w:val="15"/>
          <w:sz w:val="21"/>
          <w:szCs w:val="21"/>
        </w:rPr>
        <w:t>6</w:t>
      </w:r>
      <w:r>
        <w:rPr>
          <w:rFonts w:ascii="微软雅黑" w:eastAsia="微软雅黑" w:hAnsi="微软雅黑" w:hint="eastAsia"/>
          <w:color w:val="333333"/>
          <w:spacing w:val="15"/>
          <w:sz w:val="26"/>
          <w:szCs w:val="26"/>
        </w:rPr>
        <w:t>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对具备转移组织关系条件的流动党员，流出地和流入地党组织应当衔接做好转接工作。</w:t>
      </w:r>
    </w:p>
    <w:p w:rsidR="00422183" w:rsidRDefault="00422183" w:rsidP="00422183">
      <w:pPr>
        <w:pStyle w:val="a3"/>
        <w:shd w:val="clear" w:color="auto" w:fill="FFFFFF"/>
        <w:spacing w:before="0" w:beforeAutospacing="0" w:after="0" w:afterAutospacing="0" w:line="480" w:lineRule="atLeast"/>
        <w:ind w:firstLine="555"/>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第三十三条　农村党支部应当明确专人负责同流动党员保持联系。</w:t>
      </w:r>
    </w:p>
    <w:p w:rsidR="00422183" w:rsidRDefault="00422183" w:rsidP="00422183">
      <w:pPr>
        <w:pStyle w:val="a3"/>
        <w:shd w:val="clear" w:color="auto" w:fill="FFFFFF"/>
        <w:spacing w:before="0" w:beforeAutospacing="0" w:after="0" w:afterAutospacing="0" w:line="480" w:lineRule="atLeast"/>
        <w:ind w:firstLine="555"/>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城市社区党组织对异地居住的流动党员，引导其向居住地党组织报到，自觉参加居住地党组织的活动，接受党组织管理。对在异地定居的党员，引导和帮助其及时转移组织关系。</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lastRenderedPageBreak/>
        <w:t xml:space="preserve">　　公共就业和人才服务机构党组织应当建立健全流动人才党员党组织，理顺流动人才党员组织关系，加强和改进流动人才党员日常教育管理。</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第三十四条　高校党组织对组织关系保留在学校的高校毕业生流动党员，应当继续履行管理职责。党员组织关系保留时间一般不超过</w:t>
      </w:r>
      <w:r>
        <w:rPr>
          <w:rFonts w:ascii="微软雅黑" w:eastAsia="微软雅黑" w:hAnsi="微软雅黑" w:hint="eastAsia"/>
          <w:color w:val="333333"/>
          <w:spacing w:val="15"/>
          <w:sz w:val="21"/>
          <w:szCs w:val="21"/>
        </w:rPr>
        <w:t>2</w:t>
      </w:r>
      <w:r>
        <w:rPr>
          <w:rFonts w:ascii="微软雅黑" w:eastAsia="微软雅黑" w:hAnsi="微软雅黑" w:hint="eastAsia"/>
          <w:color w:val="333333"/>
          <w:spacing w:val="15"/>
          <w:sz w:val="26"/>
          <w:szCs w:val="26"/>
        </w:rPr>
        <w:t>年，对符合转出组织关系条件的及时转出。</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对出国（境）学习研究党员，由原就读高校或者工作单位党组织保留其组织关系，每半年至少与其联系</w:t>
      </w:r>
      <w:r>
        <w:rPr>
          <w:rFonts w:ascii="微软雅黑" w:eastAsia="微软雅黑" w:hAnsi="微软雅黑" w:hint="eastAsia"/>
          <w:color w:val="333333"/>
          <w:spacing w:val="15"/>
          <w:sz w:val="21"/>
          <w:szCs w:val="21"/>
        </w:rPr>
        <w:t>1</w:t>
      </w:r>
      <w:r>
        <w:rPr>
          <w:rFonts w:ascii="微软雅黑" w:eastAsia="微软雅黑" w:hAnsi="微软雅黑" w:hint="eastAsia"/>
          <w:color w:val="333333"/>
          <w:spacing w:val="15"/>
          <w:sz w:val="26"/>
          <w:szCs w:val="26"/>
        </w:rPr>
        <w:t>次。出国（境）学习研究党员返回后按照规定恢复组织生活。</w:t>
      </w:r>
    </w:p>
    <w:p w:rsidR="00422183" w:rsidRDefault="00422183" w:rsidP="00422183">
      <w:pPr>
        <w:pStyle w:val="a3"/>
        <w:shd w:val="clear" w:color="auto" w:fill="FFFFFF"/>
        <w:spacing w:before="0" w:beforeAutospacing="0" w:after="0" w:afterAutospacing="0" w:line="480" w:lineRule="atLeast"/>
        <w:jc w:val="center"/>
        <w:rPr>
          <w:rFonts w:ascii="微软雅黑" w:eastAsia="微软雅黑" w:hAnsi="微软雅黑"/>
          <w:color w:val="000000"/>
          <w:sz w:val="21"/>
          <w:szCs w:val="21"/>
        </w:rPr>
      </w:pPr>
      <w:r>
        <w:rPr>
          <w:rStyle w:val="a4"/>
          <w:rFonts w:ascii="微软雅黑" w:eastAsia="微软雅黑" w:hAnsi="微软雅黑" w:hint="eastAsia"/>
          <w:color w:val="333333"/>
          <w:spacing w:val="15"/>
          <w:sz w:val="27"/>
          <w:szCs w:val="27"/>
        </w:rPr>
        <w:t>第八章　党员教育管理信息化</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第三十五条　适应时代发展要求，充分运用互联网技术和信息化手段，改进党员教育管理工作，推进基层党建传统优势与信息技术深度融合，不断提高党员教育管理现代化水平。</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lastRenderedPageBreak/>
        <w:t xml:space="preserve">　　注重利用信息数据，对党员队伍状况和党员教育管理工作进行实时分析研判，及时发现问题，不断改进工作。</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党组织应当教育引导党员严格规范网络行为，敢于同网上错误言论作斗争，不得制作、发布、传播违反党的纪律规定和国家法律法规的信息内容。</w:t>
      </w:r>
    </w:p>
    <w:p w:rsidR="00422183" w:rsidRDefault="00422183" w:rsidP="00422183">
      <w:pPr>
        <w:pStyle w:val="a3"/>
        <w:shd w:val="clear" w:color="auto" w:fill="FFFFFF"/>
        <w:spacing w:before="0" w:beforeAutospacing="0" w:after="0" w:afterAutospacing="0" w:line="480" w:lineRule="atLeast"/>
        <w:jc w:val="center"/>
        <w:rPr>
          <w:rFonts w:ascii="微软雅黑" w:eastAsia="微软雅黑" w:hAnsi="微软雅黑"/>
          <w:color w:val="000000"/>
          <w:sz w:val="21"/>
          <w:szCs w:val="21"/>
        </w:rPr>
      </w:pPr>
      <w:r>
        <w:rPr>
          <w:rStyle w:val="a4"/>
          <w:rFonts w:ascii="微软雅黑" w:eastAsia="微软雅黑" w:hAnsi="微软雅黑" w:hint="eastAsia"/>
          <w:color w:val="333333"/>
          <w:spacing w:val="15"/>
          <w:sz w:val="27"/>
          <w:szCs w:val="27"/>
        </w:rPr>
        <w:t>第九章　组织领导和工作保障</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r>
        <w:rPr>
          <w:rFonts w:ascii="微软雅黑" w:eastAsia="微软雅黑" w:hAnsi="微软雅黑" w:hint="eastAsia"/>
          <w:color w:val="333333"/>
          <w:spacing w:val="15"/>
          <w:sz w:val="26"/>
          <w:szCs w:val="26"/>
        </w:rPr>
        <w:t xml:space="preserve">　　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中央组织部主要负责党员教育管理工作统筹协调，抓好党员集中教育和经常性教育的组织安排，加强对党员教育管理工作的具体指导。</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中央纪委国家监委机关主要负责党员纪律作风教育，指导开展党员监督，查处党员违犯党的纪律和职务违法、职务犯罪行为。</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lastRenderedPageBreak/>
        <w:t xml:space="preserve">　　中央宣传部主要负责党员政治理论教育、形势政策教育，指导协调编写党员教育教材，组织党员先进典型的学习宣传。</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中央党校（国家行政学院）主要负责党员领导干部培训，指导地方党校（行政学院）将党员教育培训列入教学计划，保证课时和教学质量。</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中央和国家机关工委主要负责指导中央和国家机关各级党组织做好党员教育管理工作。</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教育部党组主要负责宏观指导高等学校党员教育管理工作。</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国务院国资委党委主要负责所监管企业党员教育管理工作。</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地方各级党委组织部和纪检监察机关、党委宣传部、党校（行政学院）、机关工委、教育工委、国资委党委等，分别按照职能职责，承担党员教育管理工作任务。</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lastRenderedPageBreak/>
        <w:t xml:space="preserve">　　第四十一条　乡镇、街道、国有企业、高等学校等基层党委，按照规定配备一定数量的专兼职组织员，由县级以上党委组织部门进行业务指导和管理，承担指导督促发展党员和党员教育管理等工作。</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实行党员教育讲师聘任制，县级以上党委从优秀党校教师、基层党组织书记、先进模范人物、党务工作者、专家学者、实用技术人才、离退休干部等人员中选聘党员教育讲师。</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加强全国党员教育培训教材建设规划，组织编写全国党员教育基本教材。各地区各部门各单位可以结合实际，开发各具特色、务实管用的党员教育教材。</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r>
        <w:rPr>
          <w:rFonts w:ascii="微软雅黑" w:eastAsia="微软雅黑" w:hAnsi="微软雅黑" w:hint="eastAsia"/>
          <w:color w:val="333333"/>
          <w:spacing w:val="15"/>
          <w:sz w:val="26"/>
          <w:szCs w:val="26"/>
        </w:rPr>
        <w:t xml:space="preserve">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lastRenderedPageBreak/>
        <w:t xml:space="preserve">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对在党员教育管理工作中失职失责的，按照有关规定予以问责追责。</w:t>
      </w:r>
    </w:p>
    <w:p w:rsidR="00422183" w:rsidRDefault="00422183" w:rsidP="00422183">
      <w:pPr>
        <w:pStyle w:val="a3"/>
        <w:shd w:val="clear" w:color="auto" w:fill="FFFFFF"/>
        <w:spacing w:before="0" w:beforeAutospacing="0" w:after="0" w:afterAutospacing="0"/>
        <w:jc w:val="center"/>
        <w:rPr>
          <w:rFonts w:ascii="微软雅黑" w:eastAsia="微软雅黑" w:hAnsi="微软雅黑"/>
          <w:color w:val="000000"/>
          <w:sz w:val="21"/>
          <w:szCs w:val="21"/>
        </w:rPr>
      </w:pPr>
      <w:r>
        <w:rPr>
          <w:rStyle w:val="a4"/>
          <w:rFonts w:ascii="微软雅黑" w:eastAsia="微软雅黑" w:hAnsi="微软雅黑" w:hint="eastAsia"/>
          <w:color w:val="333333"/>
          <w:spacing w:val="15"/>
          <w:sz w:val="27"/>
          <w:szCs w:val="27"/>
        </w:rPr>
        <w:t>第十章　附则</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r>
        <w:rPr>
          <w:rFonts w:ascii="微软雅黑" w:eastAsia="微软雅黑" w:hAnsi="微软雅黑" w:hint="eastAsia"/>
          <w:color w:val="333333"/>
          <w:spacing w:val="15"/>
          <w:sz w:val="26"/>
          <w:szCs w:val="26"/>
        </w:rPr>
        <w:t xml:space="preserve">　　第四十四条　中国人民解放军和中国人民武装警察部队党员教育管理工作规定，由中央军事委员会根据本条例制定。</w:t>
      </w:r>
    </w:p>
    <w:p w:rsidR="00422183" w:rsidRDefault="00422183" w:rsidP="00422183">
      <w:pPr>
        <w:pStyle w:val="a3"/>
        <w:shd w:val="clear" w:color="auto" w:fill="FFFFFF"/>
        <w:spacing w:before="0" w:beforeAutospacing="0" w:after="0" w:afterAutospacing="0"/>
        <w:jc w:val="both"/>
        <w:rPr>
          <w:rFonts w:ascii="微软雅黑" w:eastAsia="微软雅黑" w:hAnsi="微软雅黑"/>
          <w:color w:val="000000"/>
          <w:sz w:val="21"/>
          <w:szCs w:val="21"/>
        </w:rPr>
      </w:pPr>
      <w:r>
        <w:rPr>
          <w:rFonts w:ascii="微软雅黑" w:eastAsia="微软雅黑" w:hAnsi="微软雅黑" w:hint="eastAsia"/>
          <w:color w:val="333333"/>
          <w:spacing w:val="15"/>
        </w:rPr>
        <w:t> </w:t>
      </w:r>
      <w:r>
        <w:rPr>
          <w:rFonts w:ascii="微软雅黑" w:eastAsia="微软雅黑" w:hAnsi="微软雅黑" w:hint="eastAsia"/>
          <w:color w:val="333333"/>
          <w:spacing w:val="15"/>
          <w:sz w:val="26"/>
          <w:szCs w:val="26"/>
        </w:rPr>
        <w:t xml:space="preserve">　　第四十五条　本条例由中央组织部负责解释。</w:t>
      </w:r>
    </w:p>
    <w:p w:rsidR="00422183" w:rsidRDefault="00422183" w:rsidP="00422183">
      <w:pPr>
        <w:pStyle w:val="a3"/>
        <w:shd w:val="clear" w:color="auto" w:fill="FFFFFF"/>
        <w:spacing w:before="0" w:beforeAutospacing="0" w:after="0" w:afterAutospacing="0" w:line="480" w:lineRule="atLeast"/>
        <w:jc w:val="both"/>
        <w:rPr>
          <w:rFonts w:ascii="微软雅黑" w:eastAsia="微软雅黑" w:hAnsi="微软雅黑"/>
          <w:color w:val="000000"/>
          <w:sz w:val="21"/>
          <w:szCs w:val="21"/>
        </w:rPr>
      </w:pPr>
      <w:bookmarkStart w:id="0" w:name="_GoBack"/>
      <w:bookmarkEnd w:id="0"/>
      <w:r>
        <w:rPr>
          <w:rFonts w:ascii="微软雅黑" w:eastAsia="微软雅黑" w:hAnsi="微软雅黑" w:hint="eastAsia"/>
          <w:color w:val="333333"/>
          <w:spacing w:val="15"/>
          <w:sz w:val="26"/>
          <w:szCs w:val="26"/>
        </w:rPr>
        <w:t xml:space="preserve">　　第四十六条　本条例自</w:t>
      </w:r>
      <w:r>
        <w:rPr>
          <w:rFonts w:ascii="微软雅黑" w:eastAsia="微软雅黑" w:hAnsi="微软雅黑" w:hint="eastAsia"/>
          <w:color w:val="333333"/>
          <w:spacing w:val="15"/>
          <w:sz w:val="21"/>
          <w:szCs w:val="21"/>
        </w:rPr>
        <w:t>2019</w:t>
      </w:r>
      <w:r>
        <w:rPr>
          <w:rFonts w:ascii="微软雅黑" w:eastAsia="微软雅黑" w:hAnsi="微软雅黑" w:hint="eastAsia"/>
          <w:color w:val="333333"/>
          <w:spacing w:val="15"/>
          <w:sz w:val="26"/>
          <w:szCs w:val="26"/>
        </w:rPr>
        <w:t>年</w:t>
      </w:r>
      <w:r>
        <w:rPr>
          <w:rFonts w:ascii="微软雅黑" w:eastAsia="微软雅黑" w:hAnsi="微软雅黑" w:hint="eastAsia"/>
          <w:color w:val="333333"/>
          <w:spacing w:val="15"/>
          <w:sz w:val="21"/>
          <w:szCs w:val="21"/>
        </w:rPr>
        <w:t>5</w:t>
      </w:r>
      <w:r>
        <w:rPr>
          <w:rFonts w:ascii="微软雅黑" w:eastAsia="微软雅黑" w:hAnsi="微软雅黑" w:hint="eastAsia"/>
          <w:color w:val="333333"/>
          <w:spacing w:val="15"/>
          <w:sz w:val="26"/>
          <w:szCs w:val="26"/>
        </w:rPr>
        <w:t>月</w:t>
      </w:r>
      <w:r>
        <w:rPr>
          <w:rFonts w:ascii="微软雅黑" w:eastAsia="微软雅黑" w:hAnsi="微软雅黑" w:hint="eastAsia"/>
          <w:color w:val="333333"/>
          <w:spacing w:val="15"/>
          <w:sz w:val="21"/>
          <w:szCs w:val="21"/>
        </w:rPr>
        <w:t>6</w:t>
      </w:r>
      <w:r>
        <w:rPr>
          <w:rFonts w:ascii="微软雅黑" w:eastAsia="微软雅黑" w:hAnsi="微软雅黑" w:hint="eastAsia"/>
          <w:color w:val="333333"/>
          <w:spacing w:val="15"/>
          <w:sz w:val="26"/>
          <w:szCs w:val="26"/>
        </w:rPr>
        <w:t>日起施行。</w:t>
      </w:r>
    </w:p>
    <w:p w:rsidR="00422183" w:rsidRDefault="00422183" w:rsidP="00422183">
      <w:pPr>
        <w:pStyle w:val="a3"/>
        <w:shd w:val="clear" w:color="auto" w:fill="FFFFFF"/>
        <w:spacing w:before="0" w:after="0"/>
        <w:rPr>
          <w:rFonts w:ascii="微软雅黑" w:eastAsia="微软雅黑" w:hAnsi="微软雅黑"/>
          <w:color w:val="000000"/>
          <w:sz w:val="21"/>
          <w:szCs w:val="21"/>
        </w:rPr>
      </w:pPr>
      <w:r>
        <w:rPr>
          <w:rFonts w:ascii="微软雅黑" w:eastAsia="微软雅黑" w:hAnsi="微软雅黑" w:hint="eastAsia"/>
          <w:color w:val="000000"/>
          <w:sz w:val="21"/>
          <w:szCs w:val="21"/>
        </w:rPr>
        <w:t> </w:t>
      </w:r>
    </w:p>
    <w:p w:rsidR="000E4B0F" w:rsidRPr="00422183" w:rsidRDefault="000E4B0F"/>
    <w:sectPr w:rsidR="000E4B0F" w:rsidRPr="00422183" w:rsidSect="005A3E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556" w:rsidRDefault="00AF0556" w:rsidP="00286340">
      <w:r>
        <w:separator/>
      </w:r>
    </w:p>
  </w:endnote>
  <w:endnote w:type="continuationSeparator" w:id="1">
    <w:p w:rsidR="00AF0556" w:rsidRDefault="00AF0556" w:rsidP="002863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556" w:rsidRDefault="00AF0556" w:rsidP="00286340">
      <w:r>
        <w:separator/>
      </w:r>
    </w:p>
  </w:footnote>
  <w:footnote w:type="continuationSeparator" w:id="1">
    <w:p w:rsidR="00AF0556" w:rsidRDefault="00AF0556" w:rsidP="002863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183"/>
    <w:rsid w:val="000222AC"/>
    <w:rsid w:val="0005526E"/>
    <w:rsid w:val="000862AF"/>
    <w:rsid w:val="0009656F"/>
    <w:rsid w:val="000A2546"/>
    <w:rsid w:val="000A67F5"/>
    <w:rsid w:val="000E4B0F"/>
    <w:rsid w:val="001038FA"/>
    <w:rsid w:val="0011657B"/>
    <w:rsid w:val="001203ED"/>
    <w:rsid w:val="0015387B"/>
    <w:rsid w:val="00182041"/>
    <w:rsid w:val="001C2732"/>
    <w:rsid w:val="001D5CD8"/>
    <w:rsid w:val="001D7744"/>
    <w:rsid w:val="00200721"/>
    <w:rsid w:val="002210A9"/>
    <w:rsid w:val="00254928"/>
    <w:rsid w:val="00274E10"/>
    <w:rsid w:val="00283DCD"/>
    <w:rsid w:val="00286340"/>
    <w:rsid w:val="002A7BB9"/>
    <w:rsid w:val="002C0201"/>
    <w:rsid w:val="002C1385"/>
    <w:rsid w:val="002F54F5"/>
    <w:rsid w:val="003147FF"/>
    <w:rsid w:val="00336748"/>
    <w:rsid w:val="003539BB"/>
    <w:rsid w:val="00374670"/>
    <w:rsid w:val="00394B55"/>
    <w:rsid w:val="00396D70"/>
    <w:rsid w:val="003B3E4C"/>
    <w:rsid w:val="00422183"/>
    <w:rsid w:val="00440BBF"/>
    <w:rsid w:val="004C4F04"/>
    <w:rsid w:val="00512F60"/>
    <w:rsid w:val="00531EAA"/>
    <w:rsid w:val="00560A44"/>
    <w:rsid w:val="00587C50"/>
    <w:rsid w:val="005A3EAB"/>
    <w:rsid w:val="005D6E31"/>
    <w:rsid w:val="006B386E"/>
    <w:rsid w:val="00733FD5"/>
    <w:rsid w:val="00771D64"/>
    <w:rsid w:val="007B7309"/>
    <w:rsid w:val="00821AA2"/>
    <w:rsid w:val="00840354"/>
    <w:rsid w:val="00912C05"/>
    <w:rsid w:val="00926737"/>
    <w:rsid w:val="0098683C"/>
    <w:rsid w:val="00997C0C"/>
    <w:rsid w:val="009B485A"/>
    <w:rsid w:val="009D250D"/>
    <w:rsid w:val="009E6488"/>
    <w:rsid w:val="00A1580A"/>
    <w:rsid w:val="00A15B8B"/>
    <w:rsid w:val="00A56B7B"/>
    <w:rsid w:val="00A667D1"/>
    <w:rsid w:val="00A84D0E"/>
    <w:rsid w:val="00AB22AE"/>
    <w:rsid w:val="00AB480F"/>
    <w:rsid w:val="00AC01B4"/>
    <w:rsid w:val="00AF0556"/>
    <w:rsid w:val="00B01AE8"/>
    <w:rsid w:val="00B15FDF"/>
    <w:rsid w:val="00B1740B"/>
    <w:rsid w:val="00B655F7"/>
    <w:rsid w:val="00B670C2"/>
    <w:rsid w:val="00B80E10"/>
    <w:rsid w:val="00C12007"/>
    <w:rsid w:val="00C71E70"/>
    <w:rsid w:val="00C97387"/>
    <w:rsid w:val="00CA06A0"/>
    <w:rsid w:val="00CC49BD"/>
    <w:rsid w:val="00D66D89"/>
    <w:rsid w:val="00D67D34"/>
    <w:rsid w:val="00D724D3"/>
    <w:rsid w:val="00D85D59"/>
    <w:rsid w:val="00DB4680"/>
    <w:rsid w:val="00DB4A70"/>
    <w:rsid w:val="00DB6034"/>
    <w:rsid w:val="00DF71B3"/>
    <w:rsid w:val="00E01EB2"/>
    <w:rsid w:val="00E16A41"/>
    <w:rsid w:val="00E5086C"/>
    <w:rsid w:val="00E91924"/>
    <w:rsid w:val="00EC0799"/>
    <w:rsid w:val="00F2796E"/>
    <w:rsid w:val="00F4212F"/>
    <w:rsid w:val="00FC0B79"/>
    <w:rsid w:val="00FD1398"/>
    <w:rsid w:val="00FE1E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1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2183"/>
    <w:rPr>
      <w:b/>
      <w:bCs/>
    </w:rPr>
  </w:style>
  <w:style w:type="paragraph" w:styleId="a5">
    <w:name w:val="header"/>
    <w:basedOn w:val="a"/>
    <w:link w:val="Char"/>
    <w:uiPriority w:val="99"/>
    <w:semiHidden/>
    <w:unhideWhenUsed/>
    <w:rsid w:val="00286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86340"/>
    <w:rPr>
      <w:sz w:val="18"/>
      <w:szCs w:val="18"/>
    </w:rPr>
  </w:style>
  <w:style w:type="paragraph" w:styleId="a6">
    <w:name w:val="footer"/>
    <w:basedOn w:val="a"/>
    <w:link w:val="Char0"/>
    <w:uiPriority w:val="99"/>
    <w:semiHidden/>
    <w:unhideWhenUsed/>
    <w:rsid w:val="0028634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863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1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2183"/>
    <w:rPr>
      <w:b/>
      <w:bCs/>
    </w:rPr>
  </w:style>
</w:styles>
</file>

<file path=word/webSettings.xml><?xml version="1.0" encoding="utf-8"?>
<w:webSettings xmlns:r="http://schemas.openxmlformats.org/officeDocument/2006/relationships" xmlns:w="http://schemas.openxmlformats.org/wordprocessingml/2006/main">
  <w:divs>
    <w:div w:id="101930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1138</Words>
  <Characters>6492</Characters>
  <Application>Microsoft Office Word</Application>
  <DocSecurity>0</DocSecurity>
  <Lines>54</Lines>
  <Paragraphs>15</Paragraphs>
  <ScaleCrop>false</ScaleCrop>
  <Company>微软中国</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PC</cp:lastModifiedBy>
  <cp:revision>2</cp:revision>
  <dcterms:created xsi:type="dcterms:W3CDTF">2020-04-17T00:50:00Z</dcterms:created>
  <dcterms:modified xsi:type="dcterms:W3CDTF">2012-12-31T17:38:00Z</dcterms:modified>
</cp:coreProperties>
</file>